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A" w:rsidRPr="00DE42ED" w:rsidRDefault="00766469" w:rsidP="000B262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106045</wp:posOffset>
                </wp:positionV>
                <wp:extent cx="5842635" cy="274955"/>
                <wp:effectExtent l="14605" t="18415" r="1968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27495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390" w:rsidRPr="000B262A" w:rsidRDefault="006D1996" w:rsidP="000B262A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EVERBUILD SHOWERPROOF SILICONE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6pt;margin-top:8.35pt;width:460.0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hoIQIAAEgEAAAOAAAAZHJzL2Uyb0RvYy54bWysVNtu2zAMfR+wfxD0vthxkjYx4hRFug4D&#10;uq1Ytw+QZdkWptsoJXb39aWUNE23l2GYHwRSog4PDymvr0atyF6Al9ZUdDrJKRGG20aarqLfv92+&#10;W1LiAzMNU9aIij4KT682b9+sB1eKwvZWNQIIghhfDq6ifQiuzDLPe6GZn1gnDB62FjQL6EKXNcAG&#10;RNcqK/L8IhssNA4sF97j7s3hkG4SftsKHr60rReBqIoit5BWSGsd12yzZmUHzPWSH2mwf2ChmTSY&#10;9AR1wwIjO5B/QGnJwXrbhgm3OrNtK7lINWA10/y3ah565kSqBcXx7iST/3+w/PP+HohsKjqjxDCN&#10;LfqKojHTKUGKKM/gfIlRD+4eYoHe3Vn+wxNjtz1GiWsAO/SCNUhqGuOzVxei4/EqqYdPtkF0tgs2&#10;KTW2oCMgakDG1JDHU0PEGAjHzcVyXlzMFpRwPCsu56vFIqVg5fNtBz58EFaTaFQUkHtCZ/s7HyIb&#10;Vj6HJPZWyeZWKpUc6OqtArJnOBwz/FarI7o/D1OGDJh9Mc/zBP3q0P8dhpYBx1xJXdFlHr+YiJVR&#10;t/emSXZgUh1s5KzMUcio3aEHYaxHDIyC1rZ5REnBHsYZnx8avYVflAw4yhX1P3cMBCXqo4ltKS4x&#10;IQnnDpw79bnDDEeoigZKDuY2HN7LzoHsesw0TTIYe42tbGVS+YXVkTeOaxL/+LTiezj3U9TLD2Dz&#10;BAAA//8DAFBLAwQUAAYACAAAACEA/EHPXt0AAAAJAQAADwAAAGRycy9kb3ducmV2LnhtbEyPy07D&#10;MBBF90j8gzVI7Fq7FUpDiFMhKLDj0fYDnHjyEPE4ip02/XuGFSxH9+jeM/l2dr044Rg6TxpWSwUC&#10;qfK2o0bD8fCySEGEaMia3hNquGCAbXF9lZvM+jN94WkfG8ElFDKjoY1xyKQMVYvOhKUfkDir/ehM&#10;5HNspB3NmctdL9dKJdKZjnihNQM+tVh97yenoZdv9fNHN+1KqaZPv3t9v9SIWt/ezI8PICLO8Q+G&#10;X31Wh4KdSj+RDaLXsLhbrRnlINmAYCDdpPcgSg2JUiCLXP7/oPgBAAD//wMAUEsBAi0AFAAGAAgA&#10;AAAhALaDOJL+AAAA4QEAABMAAAAAAAAAAAAAAAAAAAAAAFtDb250ZW50X1R5cGVzXS54bWxQSwEC&#10;LQAUAAYACAAAACEAOP0h/9YAAACUAQAACwAAAAAAAAAAAAAAAAAvAQAAX3JlbHMvLnJlbHNQSwEC&#10;LQAUAAYACAAAACEAtpU4aCECAABIBAAADgAAAAAAAAAAAAAAAAAuAgAAZHJzL2Uyb0RvYy54bWxQ&#10;SwECLQAUAAYACAAAACEA/EHPXt0AAAAJAQAADwAAAAAAAAAAAAAAAAB7BAAAZHJzL2Rvd25yZXYu&#10;eG1sUEsFBgAAAAAEAAQA8wAAAIUFAAAAAA==&#10;" fillcolor="#339" strokecolor="#339" strokeweight="2pt">
                <v:textbox inset="1pt,1pt,1pt,1pt">
                  <w:txbxContent>
                    <w:p w:rsidR="00244390" w:rsidRPr="000B262A" w:rsidRDefault="006D1996" w:rsidP="000B262A">
                      <w:pPr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EVERBUILD SHOWERPROOF SILICONE</w:t>
                      </w:r>
                    </w:p>
                  </w:txbxContent>
                </v:textbox>
              </v:rect>
            </w:pict>
          </mc:Fallback>
        </mc:AlternateContent>
      </w:r>
    </w:p>
    <w:p w:rsidR="000B262A" w:rsidRPr="00DE42ED" w:rsidRDefault="000B262A" w:rsidP="000B262A">
      <w:pPr>
        <w:rPr>
          <w:rFonts w:ascii="Calibri" w:hAnsi="Calibri"/>
        </w:rPr>
      </w:pPr>
    </w:p>
    <w:p w:rsidR="000B262A" w:rsidRPr="00DE42ED" w:rsidRDefault="00766469" w:rsidP="000B262A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160020</wp:posOffset>
            </wp:positionV>
            <wp:extent cx="1699895" cy="1682750"/>
            <wp:effectExtent l="0" t="0" r="0" b="0"/>
            <wp:wrapSquare wrapText="bothSides"/>
            <wp:docPr id="2" name="Picture 5" descr="SHOWERPROOF BATHROOM SIL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WERPROOF BATHROOM SILICON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62A" w:rsidRPr="00DE42ED" w:rsidRDefault="000B262A" w:rsidP="000B262A">
      <w:pPr>
        <w:rPr>
          <w:rFonts w:ascii="Calibri" w:hAnsi="Calibri"/>
        </w:rPr>
      </w:pPr>
    </w:p>
    <w:p w:rsidR="000B262A" w:rsidRPr="00DE42ED" w:rsidRDefault="000B262A" w:rsidP="000B262A">
      <w:pPr>
        <w:rPr>
          <w:rFonts w:ascii="Calibri" w:hAnsi="Calibri"/>
        </w:rPr>
      </w:pPr>
      <w:permStart w:id="900603736" w:edGrp="everyone"/>
      <w:permEnd w:id="900603736"/>
    </w:p>
    <w:tbl>
      <w:tblPr>
        <w:tblpPr w:leftFromText="180" w:rightFromText="180" w:vertAnchor="text" w:horzAnchor="margin" w:tblpXSpec="right" w:tblpY="73"/>
        <w:tblW w:w="0" w:type="auto"/>
        <w:tblBorders>
          <w:insideH w:val="single" w:sz="6" w:space="0" w:color="333399"/>
          <w:insideV w:val="single" w:sz="36" w:space="0" w:color="FFFFFF"/>
        </w:tblBorders>
        <w:shd w:val="clear" w:color="auto" w:fill="C3C3EB"/>
        <w:tblLook w:val="01E0" w:firstRow="1" w:lastRow="1" w:firstColumn="1" w:lastColumn="1" w:noHBand="0" w:noVBand="0"/>
      </w:tblPr>
      <w:tblGrid>
        <w:gridCol w:w="1701"/>
        <w:gridCol w:w="1884"/>
        <w:gridCol w:w="1093"/>
        <w:gridCol w:w="992"/>
      </w:tblGrid>
      <w:tr w:rsidR="0099618B" w:rsidRPr="00DE42ED" w:rsidTr="0099618B">
        <w:tc>
          <w:tcPr>
            <w:tcW w:w="1701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  <w:b/>
                <w:color w:val="333399"/>
              </w:rPr>
            </w:pPr>
            <w:r w:rsidRPr="00DE42ED">
              <w:rPr>
                <w:rFonts w:ascii="Calibri" w:hAnsi="Calibri"/>
                <w:b/>
                <w:color w:val="333399"/>
              </w:rPr>
              <w:t>Colour</w:t>
            </w:r>
          </w:p>
        </w:tc>
        <w:tc>
          <w:tcPr>
            <w:tcW w:w="1884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  <w:b/>
                <w:color w:val="333399"/>
              </w:rPr>
            </w:pPr>
            <w:r w:rsidRPr="00DE42ED">
              <w:rPr>
                <w:rFonts w:ascii="Calibri" w:hAnsi="Calibri"/>
                <w:b/>
                <w:color w:val="333399"/>
              </w:rPr>
              <w:t>Product Code</w:t>
            </w:r>
          </w:p>
        </w:tc>
        <w:tc>
          <w:tcPr>
            <w:tcW w:w="1093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  <w:b/>
                <w:color w:val="333399"/>
              </w:rPr>
            </w:pPr>
            <w:r w:rsidRPr="00DE42ED">
              <w:rPr>
                <w:rFonts w:ascii="Calibri" w:hAnsi="Calibri"/>
                <w:b/>
                <w:color w:val="333399"/>
              </w:rPr>
              <w:t>Pack Size</w:t>
            </w:r>
          </w:p>
        </w:tc>
        <w:tc>
          <w:tcPr>
            <w:tcW w:w="992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  <w:b/>
                <w:color w:val="333399"/>
              </w:rPr>
            </w:pPr>
            <w:r w:rsidRPr="00DE42ED">
              <w:rPr>
                <w:rFonts w:ascii="Calibri" w:hAnsi="Calibri"/>
                <w:b/>
                <w:color w:val="333399"/>
              </w:rPr>
              <w:t>Box Qty</w:t>
            </w:r>
          </w:p>
        </w:tc>
      </w:tr>
      <w:tr w:rsidR="0099618B" w:rsidRPr="00DE42ED" w:rsidTr="0099618B">
        <w:tc>
          <w:tcPr>
            <w:tcW w:w="1701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WHITE</w:t>
            </w:r>
          </w:p>
        </w:tc>
        <w:tc>
          <w:tcPr>
            <w:tcW w:w="1884" w:type="dxa"/>
            <w:shd w:val="clear" w:color="auto" w:fill="C3C3EB"/>
            <w:vAlign w:val="center"/>
          </w:tcPr>
          <w:p w:rsidR="0099618B" w:rsidRPr="00DE42ED" w:rsidRDefault="006D1996" w:rsidP="0099618B">
            <w:pPr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SHOW</w:t>
            </w:r>
            <w:r w:rsidR="00FA2939" w:rsidRPr="00DE42ED">
              <w:rPr>
                <w:rFonts w:ascii="Calibri" w:hAnsi="Calibri"/>
                <w:caps/>
              </w:rPr>
              <w:t>WE</w:t>
            </w:r>
          </w:p>
        </w:tc>
        <w:tc>
          <w:tcPr>
            <w:tcW w:w="1093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C3</w:t>
            </w:r>
          </w:p>
        </w:tc>
        <w:tc>
          <w:tcPr>
            <w:tcW w:w="992" w:type="dxa"/>
            <w:shd w:val="clear" w:color="auto" w:fill="C3C3EB"/>
            <w:vAlign w:val="center"/>
          </w:tcPr>
          <w:p w:rsidR="0099618B" w:rsidRPr="00DE42ED" w:rsidRDefault="0099618B" w:rsidP="0099618B">
            <w:pPr>
              <w:jc w:val="center"/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12</w:t>
            </w:r>
          </w:p>
        </w:tc>
      </w:tr>
      <w:tr w:rsidR="00FA2939" w:rsidRPr="00DE42ED" w:rsidTr="0099618B">
        <w:tc>
          <w:tcPr>
            <w:tcW w:w="1701" w:type="dxa"/>
            <w:shd w:val="clear" w:color="auto" w:fill="C3C3EB"/>
            <w:vAlign w:val="center"/>
          </w:tcPr>
          <w:p w:rsidR="00FA2939" w:rsidRPr="00DE42ED" w:rsidRDefault="00FA2939" w:rsidP="0099618B">
            <w:pPr>
              <w:jc w:val="center"/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CLEAR</w:t>
            </w:r>
          </w:p>
        </w:tc>
        <w:tc>
          <w:tcPr>
            <w:tcW w:w="1884" w:type="dxa"/>
            <w:shd w:val="clear" w:color="auto" w:fill="C3C3EB"/>
            <w:vAlign w:val="center"/>
          </w:tcPr>
          <w:p w:rsidR="00FA2939" w:rsidRPr="00DE42ED" w:rsidRDefault="006D1996" w:rsidP="0099618B">
            <w:pPr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SHOW</w:t>
            </w:r>
            <w:r w:rsidR="00FA2939" w:rsidRPr="00DE42ED">
              <w:rPr>
                <w:rFonts w:ascii="Calibri" w:hAnsi="Calibri"/>
                <w:caps/>
              </w:rPr>
              <w:t>TR</w:t>
            </w:r>
          </w:p>
        </w:tc>
        <w:tc>
          <w:tcPr>
            <w:tcW w:w="1093" w:type="dxa"/>
            <w:shd w:val="clear" w:color="auto" w:fill="C3C3EB"/>
            <w:vAlign w:val="center"/>
          </w:tcPr>
          <w:p w:rsidR="00FA2939" w:rsidRPr="00DE42ED" w:rsidRDefault="00FA2939" w:rsidP="0099618B">
            <w:pPr>
              <w:jc w:val="center"/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C3</w:t>
            </w:r>
          </w:p>
        </w:tc>
        <w:tc>
          <w:tcPr>
            <w:tcW w:w="992" w:type="dxa"/>
            <w:shd w:val="clear" w:color="auto" w:fill="C3C3EB"/>
            <w:vAlign w:val="center"/>
          </w:tcPr>
          <w:p w:rsidR="00FA2939" w:rsidRPr="00DE42ED" w:rsidRDefault="006D1996" w:rsidP="009961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</w:tbl>
    <w:p w:rsidR="000B262A" w:rsidRPr="00DE42ED" w:rsidRDefault="000B262A" w:rsidP="000B262A">
      <w:pPr>
        <w:rPr>
          <w:rFonts w:ascii="Calibri" w:hAnsi="Calibri"/>
        </w:rPr>
      </w:pPr>
    </w:p>
    <w:p w:rsidR="000B262A" w:rsidRPr="00DE42ED" w:rsidRDefault="000B262A" w:rsidP="000B262A">
      <w:pPr>
        <w:rPr>
          <w:rFonts w:ascii="Calibri" w:hAnsi="Calibri"/>
        </w:rPr>
      </w:pPr>
    </w:p>
    <w:p w:rsidR="000B262A" w:rsidRDefault="000B262A" w:rsidP="000B262A">
      <w:pPr>
        <w:rPr>
          <w:rFonts w:ascii="Calibri" w:hAnsi="Calibri"/>
        </w:rPr>
      </w:pPr>
    </w:p>
    <w:p w:rsidR="006D1996" w:rsidRDefault="006D1996" w:rsidP="000B262A">
      <w:pPr>
        <w:rPr>
          <w:rFonts w:ascii="Calibri" w:hAnsi="Calibri"/>
        </w:rPr>
      </w:pPr>
    </w:p>
    <w:p w:rsidR="006D1996" w:rsidRDefault="006D1996" w:rsidP="000B262A">
      <w:pPr>
        <w:rPr>
          <w:rFonts w:ascii="Calibri" w:hAnsi="Calibri"/>
        </w:rPr>
      </w:pPr>
    </w:p>
    <w:p w:rsidR="006D1996" w:rsidRPr="00DE42ED" w:rsidRDefault="006D1996" w:rsidP="000B262A">
      <w:pPr>
        <w:rPr>
          <w:rFonts w:ascii="Calibri" w:hAnsi="Calibri"/>
        </w:rPr>
      </w:pPr>
    </w:p>
    <w:p w:rsidR="000B262A" w:rsidRPr="00DE42ED" w:rsidRDefault="000B262A" w:rsidP="000B262A">
      <w:pPr>
        <w:rPr>
          <w:rFonts w:ascii="Calibri" w:hAnsi="Calibri"/>
        </w:rPr>
      </w:pPr>
    </w:p>
    <w:p w:rsidR="000B262A" w:rsidRPr="00DE42ED" w:rsidRDefault="002225CC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Product Description</w:t>
      </w:r>
    </w:p>
    <w:p w:rsidR="006D1996" w:rsidRPr="006D1996" w:rsidRDefault="006D1996" w:rsidP="006D1996">
      <w:pPr>
        <w:rPr>
          <w:rFonts w:ascii="Calibri" w:hAnsi="Calibri" w:cs="Calibri"/>
          <w:b/>
        </w:rPr>
      </w:pPr>
      <w:r w:rsidRPr="006D1996">
        <w:rPr>
          <w:rFonts w:ascii="Calibri" w:hAnsi="Calibri" w:cs="Calibri"/>
        </w:rPr>
        <w:t xml:space="preserve">A high modulus sanitary &amp; shower silicone sealant that adheres to most smooth and non-porous materials.  Contains a powerful anti-fungal compound to prevent mould growth in areas of high humidity.  Forms a permanently flexible rubber seal.  </w:t>
      </w:r>
    </w:p>
    <w:p w:rsidR="006D1996" w:rsidRPr="006D1996" w:rsidRDefault="006D1996" w:rsidP="006D1996">
      <w:pPr>
        <w:rPr>
          <w:rFonts w:ascii="Calibri" w:hAnsi="Calibri" w:cs="Calibri"/>
          <w:b/>
        </w:rPr>
      </w:pP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>Showerproof Bathroom Silicone is ideal for sanitary &amp; bathroom applications, such as around baths, showers and basins. It can also be used for sealing around worktops &amp; laminates in the bathroom.</w:t>
      </w:r>
    </w:p>
    <w:p w:rsidR="00074385" w:rsidRPr="00DE42ED" w:rsidRDefault="00074385" w:rsidP="000B262A">
      <w:pPr>
        <w:rPr>
          <w:rFonts w:ascii="Calibri" w:hAnsi="Calibri"/>
          <w:b/>
        </w:rPr>
      </w:pPr>
    </w:p>
    <w:p w:rsidR="00FA2939" w:rsidRPr="00DE42ED" w:rsidRDefault="002225CC" w:rsidP="00FA2939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Benefits</w:t>
      </w:r>
    </w:p>
    <w:p w:rsidR="00FA2939" w:rsidRPr="00DE42ED" w:rsidRDefault="00FA2939" w:rsidP="006D1996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>Permanently flexible.</w:t>
      </w:r>
    </w:p>
    <w:p w:rsidR="00FA2939" w:rsidRPr="00DE42ED" w:rsidRDefault="00FA2939" w:rsidP="006D1996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>Anti-fungal formula - prevents mould growth.</w:t>
      </w:r>
    </w:p>
    <w:p w:rsidR="00FA2939" w:rsidRPr="00DE42ED" w:rsidRDefault="006D1996" w:rsidP="006D199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Quick curing </w:t>
      </w:r>
    </w:p>
    <w:p w:rsidR="00FA2939" w:rsidRDefault="00FA2939" w:rsidP="006D1996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 xml:space="preserve">Low viscosity for fast application </w:t>
      </w:r>
    </w:p>
    <w:p w:rsidR="00082CB6" w:rsidRPr="003247D7" w:rsidRDefault="00082CB6" w:rsidP="00082CB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Certified under the harmonized European standard EN15651 for façade, cold climate and sanitary applications in compliance with the Construction Product Regulation</w:t>
      </w:r>
    </w:p>
    <w:p w:rsidR="00082CB6" w:rsidRPr="00DE42ED" w:rsidRDefault="00082CB6" w:rsidP="00082CB6">
      <w:pPr>
        <w:rPr>
          <w:rFonts w:ascii="Calibri" w:hAnsi="Calibri"/>
        </w:rPr>
      </w:pPr>
    </w:p>
    <w:p w:rsidR="000B262A" w:rsidRPr="00DE42ED" w:rsidRDefault="000B262A" w:rsidP="006D1996">
      <w:pPr>
        <w:rPr>
          <w:rFonts w:ascii="Calibri" w:hAnsi="Calibri"/>
        </w:rPr>
      </w:pPr>
    </w:p>
    <w:p w:rsidR="002225CC" w:rsidRPr="00DE42ED" w:rsidRDefault="002225CC" w:rsidP="006D1996">
      <w:pPr>
        <w:rPr>
          <w:rFonts w:ascii="Calibri" w:hAnsi="Calibri"/>
        </w:rPr>
      </w:pPr>
    </w:p>
    <w:p w:rsidR="000B262A" w:rsidRPr="00DE42ED" w:rsidRDefault="002225CC" w:rsidP="006D1996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 xml:space="preserve">Areas </w:t>
      </w:r>
      <w:r w:rsidR="00E83557" w:rsidRPr="00DE42ED">
        <w:rPr>
          <w:rFonts w:ascii="Calibri" w:hAnsi="Calibri"/>
          <w:b/>
          <w:color w:val="333399"/>
        </w:rPr>
        <w:t>for</w:t>
      </w:r>
      <w:r w:rsidRPr="00DE42ED">
        <w:rPr>
          <w:rFonts w:ascii="Calibri" w:hAnsi="Calibri"/>
          <w:b/>
          <w:color w:val="333399"/>
        </w:rPr>
        <w:t xml:space="preserve"> Use</w:t>
      </w:r>
    </w:p>
    <w:p w:rsidR="00FA2939" w:rsidRPr="00DE42ED" w:rsidRDefault="00FA2939" w:rsidP="006D1996">
      <w:pPr>
        <w:pStyle w:val="ListParagraph"/>
        <w:numPr>
          <w:ilvl w:val="0"/>
          <w:numId w:val="6"/>
        </w:numPr>
        <w:ind w:left="437"/>
        <w:rPr>
          <w:rFonts w:ascii="Calibri" w:hAnsi="Calibri"/>
        </w:rPr>
      </w:pPr>
      <w:r w:rsidRPr="00DE42ED">
        <w:rPr>
          <w:rFonts w:ascii="Calibri" w:hAnsi="Calibri"/>
        </w:rPr>
        <w:t xml:space="preserve">Sealing around baths, showers, basins and </w:t>
      </w:r>
      <w:r w:rsidR="00DE42ED" w:rsidRPr="00DE42ED">
        <w:rPr>
          <w:rFonts w:ascii="Calibri" w:hAnsi="Calibri"/>
        </w:rPr>
        <w:t>other sanitary</w:t>
      </w:r>
      <w:r w:rsidRPr="00DE42ED">
        <w:rPr>
          <w:rFonts w:ascii="Calibri" w:hAnsi="Calibri"/>
        </w:rPr>
        <w:t xml:space="preserve"> ware.</w:t>
      </w:r>
    </w:p>
    <w:p w:rsidR="00FA2939" w:rsidRPr="00DE42ED" w:rsidRDefault="00FA2939" w:rsidP="006D1996">
      <w:pPr>
        <w:pStyle w:val="ListParagraph"/>
        <w:numPr>
          <w:ilvl w:val="0"/>
          <w:numId w:val="6"/>
        </w:numPr>
        <w:ind w:left="437"/>
        <w:rPr>
          <w:rFonts w:ascii="Calibri" w:hAnsi="Calibri"/>
        </w:rPr>
      </w:pPr>
      <w:r w:rsidRPr="00DE42ED">
        <w:rPr>
          <w:rFonts w:ascii="Calibri" w:hAnsi="Calibri"/>
        </w:rPr>
        <w:t>As an adhesive for fixing Pvcu trims, cladding and panels.</w:t>
      </w:r>
    </w:p>
    <w:p w:rsidR="00FA2939" w:rsidRPr="006D1996" w:rsidRDefault="00FA2939" w:rsidP="006D1996">
      <w:pPr>
        <w:pStyle w:val="ListParagraph"/>
        <w:numPr>
          <w:ilvl w:val="0"/>
          <w:numId w:val="6"/>
        </w:numPr>
        <w:ind w:left="437"/>
        <w:rPr>
          <w:rFonts w:ascii="Calibri" w:hAnsi="Calibri"/>
        </w:rPr>
      </w:pPr>
      <w:r w:rsidRPr="00DE42ED">
        <w:rPr>
          <w:rFonts w:ascii="Calibri" w:hAnsi="Calibri"/>
        </w:rPr>
        <w:t>Sealing around worktops and laminates.</w:t>
      </w:r>
      <w:r w:rsidRPr="006D1996">
        <w:rPr>
          <w:rFonts w:ascii="Calibri" w:hAnsi="Calibri"/>
        </w:rPr>
        <w:tab/>
      </w:r>
      <w:r w:rsidRPr="006D1996">
        <w:rPr>
          <w:rFonts w:ascii="Calibri" w:hAnsi="Calibri"/>
        </w:rPr>
        <w:tab/>
      </w:r>
    </w:p>
    <w:p w:rsidR="00FA2939" w:rsidRPr="00DE42ED" w:rsidRDefault="00FA2939" w:rsidP="006D1996">
      <w:pPr>
        <w:pStyle w:val="ListParagraph"/>
        <w:numPr>
          <w:ilvl w:val="0"/>
          <w:numId w:val="6"/>
        </w:numPr>
        <w:ind w:left="437"/>
        <w:rPr>
          <w:rFonts w:ascii="Calibri" w:hAnsi="Calibri"/>
        </w:rPr>
      </w:pPr>
      <w:r w:rsidRPr="00DE42ED">
        <w:rPr>
          <w:rFonts w:ascii="Calibri" w:hAnsi="Calibri"/>
        </w:rPr>
        <w:t>General draught proofing.</w:t>
      </w:r>
    </w:p>
    <w:p w:rsidR="002225CC" w:rsidRPr="00DE42ED" w:rsidRDefault="002225CC" w:rsidP="002225CC">
      <w:pPr>
        <w:rPr>
          <w:rFonts w:ascii="Calibri" w:hAnsi="Calibri"/>
        </w:rPr>
      </w:pPr>
    </w:p>
    <w:p w:rsidR="002225CC" w:rsidRPr="00DE42ED" w:rsidRDefault="002225CC" w:rsidP="002225CC">
      <w:pPr>
        <w:rPr>
          <w:rFonts w:ascii="Calibri" w:hAnsi="Calibri"/>
        </w:rPr>
      </w:pPr>
    </w:p>
    <w:p w:rsidR="000B262A" w:rsidRPr="00DE42ED" w:rsidRDefault="002225CC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Limitations</w:t>
      </w:r>
    </w:p>
    <w:p w:rsidR="00FA2939" w:rsidRPr="00DE42ED" w:rsidRDefault="00FA2939" w:rsidP="00FA2939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 xml:space="preserve">Not for use in conjunction with bitumen, or asphalt. Use </w:t>
      </w:r>
      <w:r w:rsidR="00E960E0">
        <w:rPr>
          <w:rFonts w:ascii="Calibri" w:hAnsi="Calibri"/>
        </w:rPr>
        <w:t>WEATHERMATE.</w:t>
      </w:r>
      <w:r w:rsidRPr="00DE42ED">
        <w:rPr>
          <w:rFonts w:ascii="Calibri" w:hAnsi="Calibri"/>
        </w:rPr>
        <w:t>.</w:t>
      </w:r>
    </w:p>
    <w:p w:rsidR="00FA2939" w:rsidRPr="00DE42ED" w:rsidRDefault="00FA2939" w:rsidP="00FA2939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>Not for use on highly porous surfaces such as new concrete or</w:t>
      </w:r>
      <w:r w:rsidR="006D1996">
        <w:rPr>
          <w:rFonts w:ascii="Calibri" w:hAnsi="Calibri"/>
        </w:rPr>
        <w:t xml:space="preserve"> stonework. U</w:t>
      </w:r>
      <w:r w:rsidRPr="00DE42ED">
        <w:rPr>
          <w:rFonts w:ascii="Calibri" w:hAnsi="Calibri"/>
        </w:rPr>
        <w:t>se SILICONE 450.</w:t>
      </w:r>
    </w:p>
    <w:p w:rsidR="00FA2939" w:rsidRPr="00DE42ED" w:rsidRDefault="00FA2939" w:rsidP="00FA2939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>Not for use on substrates that may bleed oils, solvent or plasticisers.</w:t>
      </w:r>
    </w:p>
    <w:p w:rsidR="00FA2939" w:rsidRPr="00DE42ED" w:rsidRDefault="00FA2939" w:rsidP="00FA2939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>Do not use on soft metals such as lead and brass</w:t>
      </w:r>
      <w:r w:rsidR="006D1996">
        <w:rPr>
          <w:rFonts w:ascii="Calibri" w:hAnsi="Calibri"/>
        </w:rPr>
        <w:t xml:space="preserve"> copper or plated/anodised surfaces</w:t>
      </w:r>
      <w:r w:rsidRPr="00DE42ED">
        <w:rPr>
          <w:rFonts w:ascii="Calibri" w:hAnsi="Calibri"/>
        </w:rPr>
        <w:t xml:space="preserve">. </w:t>
      </w:r>
    </w:p>
    <w:p w:rsidR="00FA2939" w:rsidRPr="00DE42ED" w:rsidRDefault="00FA2939" w:rsidP="00FA2939">
      <w:pPr>
        <w:numPr>
          <w:ilvl w:val="0"/>
          <w:numId w:val="1"/>
        </w:numPr>
        <w:rPr>
          <w:rFonts w:ascii="Calibri" w:hAnsi="Calibri"/>
        </w:rPr>
      </w:pPr>
      <w:r w:rsidRPr="00DE42ED">
        <w:rPr>
          <w:rFonts w:ascii="Calibri" w:hAnsi="Calibri"/>
        </w:rPr>
        <w:t xml:space="preserve">Non overpaintable. </w:t>
      </w:r>
    </w:p>
    <w:p w:rsidR="000B262A" w:rsidRPr="00DE42ED" w:rsidRDefault="000B262A" w:rsidP="000B262A">
      <w:pPr>
        <w:rPr>
          <w:rFonts w:ascii="Calibri" w:hAnsi="Calibri"/>
          <w:b/>
        </w:rPr>
      </w:pPr>
      <w:r w:rsidRPr="00DE42ED">
        <w:rPr>
          <w:rFonts w:ascii="Calibri" w:hAnsi="Calibri"/>
          <w:b/>
        </w:rPr>
        <w:tab/>
      </w:r>
      <w:r w:rsidRPr="00DE42ED">
        <w:rPr>
          <w:rFonts w:ascii="Calibri" w:hAnsi="Calibri"/>
          <w:b/>
        </w:rPr>
        <w:tab/>
      </w:r>
    </w:p>
    <w:p w:rsidR="002225CC" w:rsidRPr="00DE42ED" w:rsidRDefault="002225CC" w:rsidP="000B262A">
      <w:pPr>
        <w:rPr>
          <w:rFonts w:ascii="Calibri" w:hAnsi="Calibri"/>
          <w:b/>
        </w:rPr>
      </w:pPr>
    </w:p>
    <w:p w:rsidR="000B262A" w:rsidRPr="00DE42ED" w:rsidRDefault="002225CC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Surface Preparation</w:t>
      </w:r>
    </w:p>
    <w:p w:rsidR="00244390" w:rsidRPr="00DE42ED" w:rsidRDefault="00244390" w:rsidP="00244390">
      <w:pPr>
        <w:rPr>
          <w:rFonts w:ascii="Calibri" w:hAnsi="Calibri"/>
        </w:rPr>
      </w:pPr>
      <w:r w:rsidRPr="00DE42ED">
        <w:rPr>
          <w:rFonts w:ascii="Calibri" w:hAnsi="Calibri"/>
        </w:rPr>
        <w:t>All surfaces must be clean, dry and dust free.  All loose or flaking surface coatings, and</w:t>
      </w:r>
      <w:r w:rsidR="006D1996">
        <w:rPr>
          <w:rFonts w:ascii="Calibri" w:hAnsi="Calibri"/>
        </w:rPr>
        <w:t xml:space="preserve"> old sealant </w:t>
      </w:r>
      <w:r w:rsidRPr="00DE42ED">
        <w:rPr>
          <w:rFonts w:ascii="Calibri" w:hAnsi="Calibri"/>
        </w:rPr>
        <w:t xml:space="preserve">should be removed before application.  Glass, metal and aluminium should be </w:t>
      </w:r>
    </w:p>
    <w:p w:rsidR="00074385" w:rsidRPr="00DE42ED" w:rsidRDefault="00DE42ED" w:rsidP="00244390">
      <w:pPr>
        <w:rPr>
          <w:rFonts w:ascii="Calibri" w:hAnsi="Calibri"/>
        </w:rPr>
      </w:pPr>
      <w:r w:rsidRPr="00DE42ED">
        <w:rPr>
          <w:rFonts w:ascii="Calibri" w:hAnsi="Calibri"/>
        </w:rPr>
        <w:t>Cleaned</w:t>
      </w:r>
      <w:r w:rsidR="00244390" w:rsidRPr="00DE42ED">
        <w:rPr>
          <w:rFonts w:ascii="Calibri" w:hAnsi="Calibri"/>
        </w:rPr>
        <w:t xml:space="preserve"> with a proprietary solvent cleaner prior to application for optimum adhesion.  Porous surfaces may require priming - a small area should be tested first.</w:t>
      </w:r>
      <w:r w:rsidR="006D1996">
        <w:rPr>
          <w:rFonts w:ascii="Calibri" w:hAnsi="Calibri"/>
        </w:rPr>
        <w:t xml:space="preserve"> </w:t>
      </w:r>
    </w:p>
    <w:p w:rsidR="002225CC" w:rsidRPr="00DE42ED" w:rsidRDefault="002225CC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lastRenderedPageBreak/>
        <w:t xml:space="preserve">Application </w:t>
      </w: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 xml:space="preserve">Apply using a standard sealant gun.  </w:t>
      </w: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>Surfaces must be sound, clean and dry.</w:t>
      </w: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>The joint depth must never be greater than the width.</w:t>
      </w: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>In deep sections, reduce the joint depth to approx. 50% of the width with EVERBUILD EXPANDING FOAM.</w:t>
      </w: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>Tool down within 15 minutes of application – we recommend the use of the Seal Rite Smooth-Out® Tool or alternatively use a wetted spatula, piece of smooth dowel or a wetted finger.</w:t>
      </w:r>
    </w:p>
    <w:p w:rsidR="006D1996" w:rsidRPr="006D1996" w:rsidRDefault="006D1996" w:rsidP="006D1996">
      <w:pPr>
        <w:rPr>
          <w:rFonts w:ascii="Calibri" w:hAnsi="Calibri" w:cs="Calibri"/>
        </w:rPr>
      </w:pPr>
      <w:r w:rsidRPr="006D1996">
        <w:rPr>
          <w:rFonts w:ascii="Calibri" w:hAnsi="Calibri" w:cs="Calibri"/>
        </w:rPr>
        <w:t xml:space="preserve">This product cannot be overpainted.  Any painting should be undertaken </w:t>
      </w:r>
      <w:r w:rsidRPr="006D1996">
        <w:rPr>
          <w:rFonts w:ascii="Calibri" w:hAnsi="Calibri" w:cs="Calibri"/>
          <w:u w:val="single"/>
        </w:rPr>
        <w:t>before</w:t>
      </w:r>
      <w:r w:rsidRPr="006D1996">
        <w:rPr>
          <w:rFonts w:ascii="Calibri" w:hAnsi="Calibri" w:cs="Calibri"/>
        </w:rPr>
        <w:t xml:space="preserve"> applying the sealant.</w:t>
      </w:r>
    </w:p>
    <w:p w:rsidR="00074385" w:rsidRPr="00DE42ED" w:rsidRDefault="00074385" w:rsidP="000B262A">
      <w:pPr>
        <w:rPr>
          <w:rFonts w:ascii="Calibri" w:hAnsi="Calibri"/>
          <w:b/>
        </w:rPr>
      </w:pPr>
    </w:p>
    <w:p w:rsidR="00274A8A" w:rsidRPr="00DE42ED" w:rsidRDefault="00274A8A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Specific Data</w:t>
      </w:r>
    </w:p>
    <w:tbl>
      <w:tblPr>
        <w:tblW w:w="8748" w:type="dxa"/>
        <w:tblInd w:w="108" w:type="dxa"/>
        <w:tblBorders>
          <w:insideH w:val="single" w:sz="6" w:space="0" w:color="333399"/>
          <w:insideV w:val="single" w:sz="12" w:space="0" w:color="333399"/>
        </w:tblBorders>
        <w:shd w:val="clear" w:color="auto" w:fill="C3C3EB"/>
        <w:tblLayout w:type="fixed"/>
        <w:tblLook w:val="0000" w:firstRow="0" w:lastRow="0" w:firstColumn="0" w:lastColumn="0" w:noHBand="0" w:noVBand="0"/>
      </w:tblPr>
      <w:tblGrid>
        <w:gridCol w:w="2685"/>
        <w:gridCol w:w="6063"/>
      </w:tblGrid>
      <w:tr w:rsidR="000B262A" w:rsidRPr="00DE42ED" w:rsidTr="00274A8A">
        <w:tc>
          <w:tcPr>
            <w:tcW w:w="2685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Movement accommodation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B262A" w:rsidRPr="00DE42ED" w:rsidRDefault="00082CB6" w:rsidP="00082C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+ or -12.5</w:t>
            </w:r>
            <w:r w:rsidR="00244390" w:rsidRPr="00DE42ED">
              <w:rPr>
                <w:rFonts w:ascii="Calibri" w:hAnsi="Calibri"/>
              </w:rPr>
              <w:t>%</w:t>
            </w:r>
            <w:r>
              <w:rPr>
                <w:rFonts w:ascii="Calibri" w:hAnsi="Calibri"/>
              </w:rPr>
              <w:t xml:space="preserve"> EN15651-1</w:t>
            </w:r>
          </w:p>
        </w:tc>
      </w:tr>
      <w:tr w:rsidR="000B262A" w:rsidRPr="00DE42ED" w:rsidTr="00274A8A">
        <w:tc>
          <w:tcPr>
            <w:tcW w:w="2685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Skinning time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B262A" w:rsidRPr="00DE42ED" w:rsidRDefault="00244390" w:rsidP="001610C0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5 mins @ 20</w:t>
            </w:r>
            <w:r w:rsidR="001610C0">
              <w:rPr>
                <w:rFonts w:ascii="Calibri" w:hAnsi="Calibri"/>
              </w:rPr>
              <w:t>°</w:t>
            </w:r>
            <w:r w:rsidRPr="00DE42ED">
              <w:rPr>
                <w:rFonts w:ascii="Calibri" w:hAnsi="Calibri"/>
              </w:rPr>
              <w:t>C</w:t>
            </w:r>
          </w:p>
        </w:tc>
      </w:tr>
      <w:tr w:rsidR="000B262A" w:rsidRPr="00DE42ED" w:rsidTr="00274A8A">
        <w:tc>
          <w:tcPr>
            <w:tcW w:w="2685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Cure time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2mm per 24 hours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13A96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Hardness (Shore A)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15-25</w:t>
            </w:r>
          </w:p>
        </w:tc>
      </w:tr>
      <w:tr w:rsidR="000B262A" w:rsidRPr="00DE42ED" w:rsidTr="00274A8A">
        <w:tc>
          <w:tcPr>
            <w:tcW w:w="2685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Application Temp. Resistance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+5</w:t>
            </w:r>
            <w:r w:rsidR="000B262A" w:rsidRPr="00DE42ED">
              <w:rPr>
                <w:rFonts w:ascii="Calibri" w:hAnsi="Calibri"/>
              </w:rPr>
              <w:sym w:font="Symbol" w:char="F0B0"/>
            </w:r>
            <w:r w:rsidR="000B262A" w:rsidRPr="00DE42ED">
              <w:rPr>
                <w:rFonts w:ascii="Calibri" w:hAnsi="Calibri"/>
              </w:rPr>
              <w:t>C to +40</w:t>
            </w:r>
            <w:r w:rsidR="000B262A" w:rsidRPr="00DE42ED">
              <w:rPr>
                <w:rFonts w:ascii="Calibri" w:hAnsi="Calibri"/>
              </w:rPr>
              <w:sym w:font="Symbol" w:char="F0B0"/>
            </w:r>
            <w:r w:rsidR="000B262A" w:rsidRPr="00DE42ED">
              <w:rPr>
                <w:rFonts w:ascii="Calibri" w:hAnsi="Calibri"/>
              </w:rPr>
              <w:t>C</w:t>
            </w:r>
          </w:p>
        </w:tc>
      </w:tr>
      <w:tr w:rsidR="000B262A" w:rsidRPr="00DE42ED" w:rsidTr="00274A8A">
        <w:tc>
          <w:tcPr>
            <w:tcW w:w="2685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Service Temp. Resistance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-30</w:t>
            </w:r>
            <w:r w:rsidR="000B262A" w:rsidRPr="00DE42ED">
              <w:rPr>
                <w:rFonts w:ascii="Calibri" w:hAnsi="Calibri"/>
              </w:rPr>
              <w:sym w:font="Symbol" w:char="F0B0"/>
            </w:r>
            <w:r w:rsidRPr="00DE42ED">
              <w:rPr>
                <w:rFonts w:ascii="Calibri" w:hAnsi="Calibri"/>
              </w:rPr>
              <w:t>C to +1</w:t>
            </w:r>
            <w:r w:rsidR="000B262A" w:rsidRPr="00DE42ED">
              <w:rPr>
                <w:rFonts w:ascii="Calibri" w:hAnsi="Calibri"/>
              </w:rPr>
              <w:t>5</w:t>
            </w:r>
            <w:r w:rsidRPr="00DE42ED">
              <w:rPr>
                <w:rFonts w:ascii="Calibri" w:hAnsi="Calibri"/>
              </w:rPr>
              <w:t>0</w:t>
            </w:r>
            <w:r w:rsidR="000B262A" w:rsidRPr="00DE42ED">
              <w:rPr>
                <w:rFonts w:ascii="Calibri" w:hAnsi="Calibri"/>
              </w:rPr>
              <w:sym w:font="Symbol" w:char="F0B0"/>
            </w:r>
            <w:r w:rsidR="000B262A" w:rsidRPr="00DE42ED">
              <w:rPr>
                <w:rFonts w:ascii="Calibri" w:hAnsi="Calibri"/>
              </w:rPr>
              <w:t>C</w:t>
            </w:r>
          </w:p>
        </w:tc>
      </w:tr>
      <w:tr w:rsidR="00074385" w:rsidRPr="00DE42ED" w:rsidTr="00274A8A">
        <w:tc>
          <w:tcPr>
            <w:tcW w:w="2685" w:type="dxa"/>
            <w:shd w:val="clear" w:color="auto" w:fill="C3C3EB"/>
            <w:vAlign w:val="center"/>
          </w:tcPr>
          <w:p w:rsidR="00074385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Tensile strength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74385" w:rsidRPr="00DE42ED" w:rsidRDefault="00244390" w:rsidP="00274A8A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1.5 MPa</w:t>
            </w:r>
            <w:r w:rsidR="00082CB6">
              <w:rPr>
                <w:rFonts w:ascii="Calibri" w:hAnsi="Calibri"/>
              </w:rPr>
              <w:t xml:space="preserve"> DIN53504</w:t>
            </w:r>
          </w:p>
        </w:tc>
      </w:tr>
      <w:tr w:rsidR="000B262A" w:rsidRPr="00DE42ED" w:rsidTr="00274A8A">
        <w:tc>
          <w:tcPr>
            <w:tcW w:w="2685" w:type="dxa"/>
            <w:shd w:val="clear" w:color="auto" w:fill="C3C3EB"/>
            <w:vAlign w:val="center"/>
          </w:tcPr>
          <w:p w:rsidR="000B262A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Stress 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0B262A" w:rsidRPr="00DE42ED" w:rsidRDefault="00244390" w:rsidP="00082CB6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0.</w:t>
            </w:r>
            <w:r w:rsidR="00082CB6">
              <w:rPr>
                <w:rFonts w:ascii="Calibri" w:hAnsi="Calibri"/>
              </w:rPr>
              <w:t>2</w:t>
            </w:r>
            <w:r w:rsidRPr="00DE42ED">
              <w:rPr>
                <w:rFonts w:ascii="Calibri" w:hAnsi="Calibri"/>
              </w:rPr>
              <w:t>MPa at 100% elongation</w:t>
            </w:r>
            <w:r w:rsidR="00082CB6">
              <w:rPr>
                <w:rFonts w:ascii="Calibri" w:hAnsi="Calibri"/>
              </w:rPr>
              <w:t xml:space="preserve"> DIN53504</w:t>
            </w:r>
          </w:p>
        </w:tc>
      </w:tr>
      <w:tr w:rsidR="00244390" w:rsidRPr="00DE42ED" w:rsidTr="00244390">
        <w:trPr>
          <w:trHeight w:val="200"/>
        </w:trPr>
        <w:tc>
          <w:tcPr>
            <w:tcW w:w="2685" w:type="dxa"/>
            <w:shd w:val="clear" w:color="auto" w:fill="C3C3EB"/>
            <w:vAlign w:val="center"/>
          </w:tcPr>
          <w:p w:rsidR="00244390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Specific gravity </w:t>
            </w:r>
          </w:p>
        </w:tc>
        <w:tc>
          <w:tcPr>
            <w:tcW w:w="6063" w:type="dxa"/>
            <w:shd w:val="clear" w:color="auto" w:fill="C3C3EB"/>
          </w:tcPr>
          <w:p w:rsidR="00244390" w:rsidRPr="00DE42ED" w:rsidRDefault="00082C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</w:t>
            </w:r>
            <w:r w:rsidR="00244390" w:rsidRPr="00DE42ED">
              <w:rPr>
                <w:rFonts w:ascii="Calibri" w:hAnsi="Calibri"/>
              </w:rPr>
              <w:t>1.00</w:t>
            </w:r>
            <w:r>
              <w:rPr>
                <w:rFonts w:ascii="Calibri" w:hAnsi="Calibri"/>
              </w:rPr>
              <w:t xml:space="preserve"> g/cm</w:t>
            </w:r>
            <w:r w:rsidRPr="00082CB6">
              <w:rPr>
                <w:rFonts w:ascii="Calibri" w:hAnsi="Calibri"/>
                <w:vertAlign w:val="superscript"/>
              </w:rPr>
              <w:t>3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Cleaning 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44390" w:rsidRPr="00DE42ED" w:rsidRDefault="00244390" w:rsidP="00244390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Uncured sealant  white spirit;</w:t>
            </w:r>
          </w:p>
          <w:p w:rsidR="00213A96" w:rsidRPr="00DE42ED" w:rsidRDefault="00244390" w:rsidP="001610C0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Cured sealant: EVERFLEX SILICONE EATER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>Minimum joint width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4mm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Maximum joint width 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13A96" w:rsidRPr="00DE42ED" w:rsidRDefault="00244390" w:rsidP="00074385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25mm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Joint ratio 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13A96" w:rsidRPr="00DE42ED" w:rsidRDefault="00244390" w:rsidP="0062118C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 xml:space="preserve">Maximum depth </w:t>
            </w:r>
            <w:r w:rsidRPr="00DE42ED">
              <w:rPr>
                <w:rFonts w:ascii="Calibri" w:hAnsi="Calibri"/>
              </w:rPr>
              <w:tab/>
              <w:t xml:space="preserve">50% </w:t>
            </w:r>
            <w:r w:rsidR="001610C0">
              <w:rPr>
                <w:rFonts w:ascii="Calibri" w:hAnsi="Calibri"/>
              </w:rPr>
              <w:t xml:space="preserve"> </w:t>
            </w:r>
            <w:r w:rsidRPr="00DE42ED">
              <w:rPr>
                <w:rFonts w:ascii="Calibri" w:hAnsi="Calibri"/>
              </w:rPr>
              <w:t>of joint width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44390" w:rsidP="00274A8A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Coverage 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13A96" w:rsidRPr="00DE42ED" w:rsidRDefault="00244390" w:rsidP="0062118C">
            <w:pPr>
              <w:rPr>
                <w:rFonts w:ascii="Calibri" w:hAnsi="Calibri"/>
              </w:rPr>
            </w:pPr>
            <w:r w:rsidRPr="00DE42ED">
              <w:rPr>
                <w:rFonts w:ascii="Calibri" w:hAnsi="Calibri"/>
              </w:rPr>
              <w:t>@ 10 linear metres 9 x 9 mm fillet joint</w:t>
            </w:r>
          </w:p>
        </w:tc>
      </w:tr>
      <w:tr w:rsidR="00213A96" w:rsidRPr="00DE42ED" w:rsidTr="00274A8A">
        <w:tc>
          <w:tcPr>
            <w:tcW w:w="2685" w:type="dxa"/>
            <w:shd w:val="clear" w:color="auto" w:fill="C3C3EB"/>
            <w:vAlign w:val="center"/>
          </w:tcPr>
          <w:p w:rsidR="00213A96" w:rsidRPr="00DE42ED" w:rsidRDefault="00244390" w:rsidP="00E83557">
            <w:pPr>
              <w:rPr>
                <w:rFonts w:ascii="Calibri" w:hAnsi="Calibri"/>
                <w:b/>
              </w:rPr>
            </w:pPr>
            <w:r w:rsidRPr="00DE42ED">
              <w:rPr>
                <w:rFonts w:ascii="Calibri" w:hAnsi="Calibri"/>
                <w:b/>
              </w:rPr>
              <w:t xml:space="preserve">Elongation at break </w:t>
            </w:r>
          </w:p>
        </w:tc>
        <w:tc>
          <w:tcPr>
            <w:tcW w:w="6063" w:type="dxa"/>
            <w:shd w:val="clear" w:color="auto" w:fill="C3C3EB"/>
            <w:vAlign w:val="center"/>
          </w:tcPr>
          <w:p w:rsidR="00213A96" w:rsidRPr="00DE42ED" w:rsidRDefault="00082CB6" w:rsidP="00082C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</w:t>
            </w:r>
            <w:r w:rsidR="00DE42ED" w:rsidRPr="00DE42ED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</w:t>
            </w:r>
            <w:r w:rsidR="00DE42ED" w:rsidRPr="00DE42ED">
              <w:rPr>
                <w:rFonts w:ascii="Calibri" w:hAnsi="Calibri"/>
              </w:rPr>
              <w:t>0%</w:t>
            </w:r>
            <w:r>
              <w:rPr>
                <w:rFonts w:ascii="Calibri" w:hAnsi="Calibri"/>
              </w:rPr>
              <w:t xml:space="preserve"> DIN53504</w:t>
            </w:r>
          </w:p>
        </w:tc>
      </w:tr>
    </w:tbl>
    <w:p w:rsidR="000B262A" w:rsidRPr="00DE42ED" w:rsidRDefault="000B262A" w:rsidP="000B262A">
      <w:pPr>
        <w:rPr>
          <w:rFonts w:ascii="Calibri" w:hAnsi="Calibri"/>
          <w:color w:val="333399"/>
        </w:rPr>
      </w:pPr>
    </w:p>
    <w:p w:rsidR="00274A8A" w:rsidRPr="00DE42ED" w:rsidRDefault="00274A8A" w:rsidP="000B262A">
      <w:pPr>
        <w:rPr>
          <w:rFonts w:ascii="Calibri" w:hAnsi="Calibri"/>
          <w:color w:val="333399"/>
        </w:rPr>
      </w:pPr>
    </w:p>
    <w:p w:rsidR="000B262A" w:rsidRPr="00DE42ED" w:rsidRDefault="00274A8A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Health &amp; Safety</w:t>
      </w:r>
    </w:p>
    <w:p w:rsidR="000B262A" w:rsidRPr="00DE42ED" w:rsidRDefault="000B262A" w:rsidP="000B262A">
      <w:pPr>
        <w:rPr>
          <w:rFonts w:ascii="Calibri" w:hAnsi="Calibri"/>
        </w:rPr>
      </w:pPr>
      <w:r w:rsidRPr="00DE42ED">
        <w:rPr>
          <w:rFonts w:ascii="Calibri" w:hAnsi="Calibri"/>
        </w:rPr>
        <w:t>Consult MSDS for full list of hazards</w:t>
      </w:r>
    </w:p>
    <w:p w:rsidR="00274A8A" w:rsidRPr="00DE42ED" w:rsidRDefault="00274A8A" w:rsidP="000B262A">
      <w:pPr>
        <w:rPr>
          <w:rFonts w:ascii="Calibri" w:hAnsi="Calibri"/>
          <w:b/>
        </w:rPr>
      </w:pPr>
    </w:p>
    <w:p w:rsidR="00274A8A" w:rsidRPr="00DE42ED" w:rsidRDefault="00274A8A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Storage</w:t>
      </w:r>
    </w:p>
    <w:p w:rsidR="00213A96" w:rsidRPr="00DE42ED" w:rsidRDefault="00DE42ED" w:rsidP="000B262A">
      <w:pPr>
        <w:rPr>
          <w:rFonts w:ascii="Calibri" w:hAnsi="Calibri"/>
        </w:rPr>
      </w:pPr>
      <w:r w:rsidRPr="00DE42ED">
        <w:rPr>
          <w:rFonts w:ascii="Calibri" w:hAnsi="Calibri"/>
        </w:rPr>
        <w:t>Store in cool dry conditions between + 5’C and 25’C</w:t>
      </w:r>
    </w:p>
    <w:p w:rsidR="00DE42ED" w:rsidRPr="00DE42ED" w:rsidRDefault="00DE42ED" w:rsidP="000B262A">
      <w:pPr>
        <w:rPr>
          <w:rFonts w:ascii="Calibri" w:hAnsi="Calibri"/>
        </w:rPr>
      </w:pPr>
    </w:p>
    <w:p w:rsidR="001610C0" w:rsidRDefault="001610C0" w:rsidP="000B262A">
      <w:pPr>
        <w:rPr>
          <w:rFonts w:ascii="Calibri" w:hAnsi="Calibri"/>
          <w:b/>
          <w:color w:val="333399"/>
        </w:rPr>
      </w:pPr>
    </w:p>
    <w:p w:rsidR="00274A8A" w:rsidRPr="00DE42ED" w:rsidRDefault="00274A8A" w:rsidP="000B262A">
      <w:pPr>
        <w:rPr>
          <w:rFonts w:ascii="Calibri" w:hAnsi="Calibri"/>
          <w:b/>
          <w:color w:val="333399"/>
        </w:rPr>
      </w:pPr>
      <w:r w:rsidRPr="00DE42ED">
        <w:rPr>
          <w:rFonts w:ascii="Calibri" w:hAnsi="Calibri"/>
          <w:b/>
          <w:color w:val="333399"/>
        </w:rPr>
        <w:t>Shelf Life</w:t>
      </w:r>
    </w:p>
    <w:p w:rsidR="00DE42ED" w:rsidRPr="00DE42ED" w:rsidRDefault="00DE42ED" w:rsidP="00DE42ED">
      <w:pPr>
        <w:rPr>
          <w:rFonts w:ascii="Calibri" w:hAnsi="Calibri"/>
        </w:rPr>
      </w:pPr>
      <w:r w:rsidRPr="00DE42ED">
        <w:rPr>
          <w:rFonts w:ascii="Calibri" w:hAnsi="Calibri"/>
        </w:rPr>
        <w:t>12 months in original unopened containers.</w:t>
      </w:r>
    </w:p>
    <w:p w:rsidR="000B262A" w:rsidRPr="00DE42ED" w:rsidRDefault="000B262A" w:rsidP="000B262A">
      <w:pPr>
        <w:rPr>
          <w:rFonts w:ascii="Calibri" w:hAnsi="Calibri"/>
          <w:b/>
        </w:rPr>
      </w:pPr>
    </w:p>
    <w:p w:rsidR="00EB25A3" w:rsidRPr="00DE42ED" w:rsidRDefault="00EB25A3" w:rsidP="000B262A">
      <w:pPr>
        <w:rPr>
          <w:rFonts w:ascii="Calibri" w:hAnsi="Calibri"/>
          <w:b/>
        </w:rPr>
      </w:pPr>
    </w:p>
    <w:p w:rsidR="00BE232E" w:rsidRPr="00DE42ED" w:rsidRDefault="000B262A" w:rsidP="00274A8A">
      <w:pPr>
        <w:autoSpaceDE w:val="0"/>
        <w:autoSpaceDN w:val="0"/>
        <w:jc w:val="center"/>
        <w:rPr>
          <w:rFonts w:ascii="Calibri" w:hAnsi="Calibri"/>
          <w:sz w:val="16"/>
          <w:szCs w:val="16"/>
        </w:rPr>
      </w:pPr>
      <w:r w:rsidRPr="00DE42ED">
        <w:rPr>
          <w:rFonts w:ascii="Calibri" w:hAnsi="Calibri" w:cs="Arial"/>
          <w:i/>
          <w:sz w:val="16"/>
          <w:szCs w:val="16"/>
        </w:rPr>
        <w:t>The technical data contained herein is based on our present knowledge and experience and we cannot be held liable for any errors, inaccuracies,</w:t>
      </w:r>
      <w:r w:rsidR="00274A8A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omissions or editorial failings that result from technological changes or research between the date of issue of this document and the date the product</w:t>
      </w:r>
      <w:r w:rsidR="00274A8A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is acquired.</w:t>
      </w:r>
      <w:r w:rsidR="00EB25A3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Before using the product, the user should carry out any necessary tests in order to ensure that the product is suitable for the intended application.</w:t>
      </w:r>
      <w:r w:rsidR="00274A8A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Moreover, all users should contact the seller or the manufacturer of the product for additional technical information concerning its use if they think that</w:t>
      </w:r>
      <w:r w:rsidR="00274A8A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the information in their possession needs to be clarified in any way, whether for normal use or a specific application of our product.</w:t>
      </w:r>
      <w:r w:rsidR="00EB25A3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Our guarantee applies within the context of the statutory regulations and provisions in force, current professional standards and in accordance with</w:t>
      </w:r>
      <w:r w:rsidR="00274A8A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the stipulations set out in our general sales conditions.</w:t>
      </w:r>
      <w:r w:rsidR="00EB25A3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The information detailed in the present technical data sheet is given by way of indication and is not exhaustive. The same applies to any information</w:t>
      </w:r>
      <w:r w:rsidR="00274A8A" w:rsidRPr="00DE42ED">
        <w:rPr>
          <w:rFonts w:ascii="Calibri" w:hAnsi="Calibri" w:cs="Arial"/>
          <w:i/>
          <w:sz w:val="16"/>
          <w:szCs w:val="16"/>
        </w:rPr>
        <w:t xml:space="preserve"> </w:t>
      </w:r>
      <w:r w:rsidRPr="00DE42ED">
        <w:rPr>
          <w:rFonts w:ascii="Calibri" w:hAnsi="Calibri" w:cs="Arial"/>
          <w:i/>
          <w:sz w:val="16"/>
          <w:szCs w:val="16"/>
        </w:rPr>
        <w:t>provided verbally by telephone to any prospective or existing cus</w:t>
      </w:r>
      <w:smartTag w:uri="urn:schemas-microsoft-com:office:smarttags" w:element="PersonName">
        <w:r w:rsidRPr="00DE42ED">
          <w:rPr>
            <w:rFonts w:ascii="Calibri" w:hAnsi="Calibri" w:cs="Arial"/>
            <w:i/>
            <w:sz w:val="16"/>
            <w:szCs w:val="16"/>
          </w:rPr>
          <w:t>tom</w:t>
        </w:r>
      </w:smartTag>
      <w:r w:rsidRPr="00DE42ED">
        <w:rPr>
          <w:rFonts w:ascii="Calibri" w:hAnsi="Calibri" w:cs="Arial"/>
          <w:i/>
          <w:sz w:val="16"/>
          <w:szCs w:val="16"/>
        </w:rPr>
        <w:t>er.</w:t>
      </w:r>
    </w:p>
    <w:p w:rsidR="003E5C58" w:rsidRPr="00DE42ED" w:rsidRDefault="003E5C58">
      <w:pPr>
        <w:autoSpaceDE w:val="0"/>
        <w:autoSpaceDN w:val="0"/>
        <w:jc w:val="center"/>
        <w:rPr>
          <w:rFonts w:ascii="Calibri" w:hAnsi="Calibri"/>
          <w:sz w:val="16"/>
          <w:szCs w:val="16"/>
        </w:rPr>
      </w:pPr>
    </w:p>
    <w:sectPr w:rsidR="003E5C58" w:rsidRPr="00DE42ED" w:rsidSect="002225CC">
      <w:headerReference w:type="default" r:id="rId9"/>
      <w:footerReference w:type="even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E4" w:rsidRDefault="001071E4">
      <w:r>
        <w:separator/>
      </w:r>
    </w:p>
  </w:endnote>
  <w:endnote w:type="continuationSeparator" w:id="0">
    <w:p w:rsidR="001071E4" w:rsidRDefault="0010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90" w:rsidRDefault="00091B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3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390" w:rsidRDefault="00244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E4" w:rsidRDefault="001071E4">
      <w:r>
        <w:separator/>
      </w:r>
    </w:p>
  </w:footnote>
  <w:footnote w:type="continuationSeparator" w:id="0">
    <w:p w:rsidR="001071E4" w:rsidRDefault="0010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90" w:rsidRDefault="0076646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3857625</wp:posOffset>
          </wp:positionH>
          <wp:positionV relativeFrom="paragraph">
            <wp:posOffset>-283845</wp:posOffset>
          </wp:positionV>
          <wp:extent cx="1548765" cy="457835"/>
          <wp:effectExtent l="0" t="0" r="0" b="0"/>
          <wp:wrapThrough wrapText="bothSides">
            <wp:wrapPolygon edited="0">
              <wp:start x="0" y="0"/>
              <wp:lineTo x="0" y="20671"/>
              <wp:lineTo x="21255" y="20671"/>
              <wp:lineTo x="21255" y="0"/>
              <wp:lineTo x="0" y="0"/>
            </wp:wrapPolygon>
          </wp:wrapThrough>
          <wp:docPr id="5" name="Picture 1" descr="Everbuild Logo Black &amp; Yel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 Logo Black &amp; Yel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390" w:rsidRDefault="00244390">
    <w:pPr>
      <w:pStyle w:val="Header"/>
    </w:pPr>
  </w:p>
  <w:p w:rsidR="00244390" w:rsidRPr="00B406A8" w:rsidRDefault="00244390" w:rsidP="00FA2939">
    <w:pPr>
      <w:pStyle w:val="Header"/>
      <w:rPr>
        <w:rFonts w:ascii="Calibri" w:hAnsi="Calibri"/>
      </w:rPr>
    </w:pPr>
  </w:p>
  <w:p w:rsidR="00244390" w:rsidRPr="00B406A8" w:rsidRDefault="006D1996" w:rsidP="00FA2939">
    <w:pPr>
      <w:pStyle w:val="Header"/>
      <w:rPr>
        <w:rFonts w:ascii="Calibri" w:hAnsi="Calibri"/>
      </w:rPr>
    </w:pPr>
    <w:r>
      <w:rPr>
        <w:rFonts w:ascii="Calibri" w:hAnsi="Calibri"/>
      </w:rPr>
      <w:t>TECHNICAL DATA SHEET NO: SPS1</w:t>
    </w:r>
    <w:r w:rsidR="00244390" w:rsidRPr="00B406A8">
      <w:rPr>
        <w:rFonts w:ascii="Calibri" w:hAnsi="Calibri"/>
      </w:rPr>
      <w:tab/>
    </w:r>
    <w:r w:rsidR="00244390" w:rsidRPr="00B406A8">
      <w:rPr>
        <w:rFonts w:ascii="Calibri" w:hAnsi="Calibri"/>
      </w:rPr>
      <w:tab/>
      <w:t xml:space="preserve">VERSION: </w:t>
    </w:r>
    <w:r w:rsidR="006D0991">
      <w:rPr>
        <w:rFonts w:ascii="Calibri" w:hAnsi="Calibri"/>
      </w:rPr>
      <w:t>2-2/7/14</w:t>
    </w:r>
  </w:p>
  <w:p w:rsidR="00244390" w:rsidRDefault="00244390">
    <w:pPr>
      <w:pStyle w:val="Header"/>
      <w:rPr>
        <w:rStyle w:val="PageNumber"/>
        <w:rFonts w:ascii="Calibri" w:hAnsi="Calibri"/>
      </w:rPr>
    </w:pPr>
    <w:r w:rsidRPr="000B262A">
      <w:rPr>
        <w:rFonts w:ascii="Calibri" w:hAnsi="Calibri"/>
      </w:rPr>
      <w:t xml:space="preserve">PAGE: </w:t>
    </w:r>
    <w:r w:rsidR="00091B7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1B7A">
      <w:rPr>
        <w:rStyle w:val="PageNumber"/>
      </w:rPr>
      <w:fldChar w:fldCharType="separate"/>
    </w:r>
    <w:r w:rsidR="00766469">
      <w:rPr>
        <w:rStyle w:val="PageNumber"/>
        <w:noProof/>
      </w:rPr>
      <w:t>2</w:t>
    </w:r>
    <w:r w:rsidR="00091B7A">
      <w:rPr>
        <w:rStyle w:val="PageNumber"/>
      </w:rPr>
      <w:fldChar w:fldCharType="end"/>
    </w:r>
    <w:r w:rsidRPr="000B262A">
      <w:rPr>
        <w:rStyle w:val="PageNumber"/>
        <w:rFonts w:ascii="Calibri" w:hAnsi="Calibri"/>
      </w:rPr>
      <w:t xml:space="preserve"> of </w:t>
    </w:r>
    <w:r w:rsidR="00091B7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91B7A">
      <w:rPr>
        <w:rStyle w:val="PageNumber"/>
      </w:rPr>
      <w:fldChar w:fldCharType="separate"/>
    </w:r>
    <w:r w:rsidR="00766469">
      <w:rPr>
        <w:rStyle w:val="PageNumber"/>
        <w:noProof/>
      </w:rPr>
      <w:t>2</w:t>
    </w:r>
    <w:r w:rsidR="00091B7A">
      <w:rPr>
        <w:rStyle w:val="PageNumber"/>
      </w:rPr>
      <w:fldChar w:fldCharType="end"/>
    </w:r>
    <w:r w:rsidRPr="000B262A">
      <w:rPr>
        <w:rStyle w:val="PageNumber"/>
        <w:rFonts w:ascii="Calibri" w:hAnsi="Calibri"/>
      </w:rPr>
      <w:tab/>
    </w:r>
    <w:r w:rsidRPr="000B262A">
      <w:rPr>
        <w:rStyle w:val="PageNumber"/>
        <w:rFonts w:ascii="Calibri" w:hAnsi="Calibri"/>
      </w:rPr>
      <w:tab/>
      <w:t xml:space="preserve">PRINT DATE: </w:t>
    </w:r>
    <w:r w:rsidR="00091B7A" w:rsidRPr="000B262A">
      <w:rPr>
        <w:rStyle w:val="PageNumber"/>
        <w:rFonts w:ascii="Calibri" w:hAnsi="Calibri"/>
      </w:rPr>
      <w:fldChar w:fldCharType="begin"/>
    </w:r>
    <w:r w:rsidRPr="000B262A">
      <w:rPr>
        <w:rStyle w:val="PageNumber"/>
        <w:rFonts w:ascii="Calibri" w:hAnsi="Calibri"/>
      </w:rPr>
      <w:instrText xml:space="preserve"> DATE </w:instrText>
    </w:r>
    <w:r w:rsidR="00091B7A" w:rsidRPr="000B262A">
      <w:rPr>
        <w:rStyle w:val="PageNumber"/>
        <w:rFonts w:ascii="Calibri" w:hAnsi="Calibri"/>
      </w:rPr>
      <w:fldChar w:fldCharType="separate"/>
    </w:r>
    <w:r w:rsidR="00766469">
      <w:rPr>
        <w:rStyle w:val="PageNumber"/>
        <w:rFonts w:ascii="Calibri" w:hAnsi="Calibri"/>
        <w:noProof/>
      </w:rPr>
      <w:t>23/11/2016</w:t>
    </w:r>
    <w:r w:rsidR="00091B7A" w:rsidRPr="000B262A">
      <w:rPr>
        <w:rStyle w:val="PageNumber"/>
        <w:rFonts w:ascii="Calibri" w:hAnsi="Calibri"/>
      </w:rPr>
      <w:fldChar w:fldCharType="end"/>
    </w:r>
  </w:p>
  <w:p w:rsidR="00244390" w:rsidRPr="000B262A" w:rsidRDefault="00766469">
    <w:pPr>
      <w:pStyle w:val="Header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45720</wp:posOffset>
              </wp:positionV>
              <wp:extent cx="5626100" cy="0"/>
              <wp:effectExtent l="9525" t="12065" r="12700" b="698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6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BD67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3.6pt" to="42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Z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ZZJa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TRpJN2wAAAAcBAAAPAAAAZHJzL2Rvd25yZXYueG1sTI9BT8JAEIXvJv6HzZh4IbC1RCC1&#10;W2LU3ryIGq5Dd2wbu7Olu0D11zty0eOXN3nvm3w9uk4daQitZwM3swQUceVty7WBt9dyugIVIrLF&#10;zjMZ+KIA6+LyIsfM+hO/0HETayUlHDI00MTYZ1qHqiGHYeZ7Ysk+/OAwCg61tgOepNx1Ok2ShXbY&#10;siw02NNDQ9Xn5uAMhPKd9uX3pJok23ntKd0/Pj+hMddX4/0dqEhj/DuGX31Rh0Kcdv7ANqjOwHSe&#10;yC/RwDIFJfnqdiG8O7Mucv3fv/gBAAD//wMAUEsBAi0AFAAGAAgAAAAhALaDOJL+AAAA4QEAABMA&#10;AAAAAAAAAAAAAAAAAAAAAFtDb250ZW50X1R5cGVzXS54bWxQSwECLQAUAAYACAAAACEAOP0h/9YA&#10;AACUAQAACwAAAAAAAAAAAAAAAAAvAQAAX3JlbHMvLnJlbHNQSwECLQAUAAYACAAAACEACbSmYhEC&#10;AAAoBAAADgAAAAAAAAAAAAAAAAAuAgAAZHJzL2Uyb0RvYy54bWxQSwECLQAUAAYACAAAACEAk0aS&#10;TdsAAAAHAQAADwAAAAAAAAAAAAAAAABrBAAAZHJzL2Rvd25yZXYueG1sUEsFBgAAAAAEAAQA8wAA&#10;AHMFAAAAAA=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11C1D"/>
    <w:multiLevelType w:val="hybridMultilevel"/>
    <w:tmpl w:val="7C1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AFB"/>
    <w:multiLevelType w:val="hybridMultilevel"/>
    <w:tmpl w:val="A5181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4733E"/>
    <w:multiLevelType w:val="hybridMultilevel"/>
    <w:tmpl w:val="A5649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CE532E"/>
    <w:multiLevelType w:val="hybridMultilevel"/>
    <w:tmpl w:val="92020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dLKSeCn2Q4UV5ODLdwXsk0HLlfsM8zkxOJWG1S730v+21c49ba+EnLN1ksOaTvvrlTPB5NlcK+YyKZKcDAdg==" w:salt="NY/Q05rbrmw6edva8naY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A"/>
    <w:rsid w:val="00074385"/>
    <w:rsid w:val="00082CB6"/>
    <w:rsid w:val="00091B7A"/>
    <w:rsid w:val="000B262A"/>
    <w:rsid w:val="00105340"/>
    <w:rsid w:val="001071E4"/>
    <w:rsid w:val="001610C0"/>
    <w:rsid w:val="00166E2B"/>
    <w:rsid w:val="00213A96"/>
    <w:rsid w:val="002225CC"/>
    <w:rsid w:val="00225AFC"/>
    <w:rsid w:val="00241A05"/>
    <w:rsid w:val="00244390"/>
    <w:rsid w:val="00274A8A"/>
    <w:rsid w:val="002910D7"/>
    <w:rsid w:val="00326147"/>
    <w:rsid w:val="003D2D0A"/>
    <w:rsid w:val="003E5C58"/>
    <w:rsid w:val="0044159F"/>
    <w:rsid w:val="0046181D"/>
    <w:rsid w:val="004A6898"/>
    <w:rsid w:val="004E55DF"/>
    <w:rsid w:val="005459C4"/>
    <w:rsid w:val="005536D2"/>
    <w:rsid w:val="0062118C"/>
    <w:rsid w:val="00696EB5"/>
    <w:rsid w:val="006D0991"/>
    <w:rsid w:val="006D1996"/>
    <w:rsid w:val="006D7260"/>
    <w:rsid w:val="00766469"/>
    <w:rsid w:val="0077444C"/>
    <w:rsid w:val="007E649D"/>
    <w:rsid w:val="009453B5"/>
    <w:rsid w:val="0099618B"/>
    <w:rsid w:val="00996A97"/>
    <w:rsid w:val="009B7C9F"/>
    <w:rsid w:val="00A2408B"/>
    <w:rsid w:val="00A96A8E"/>
    <w:rsid w:val="00AE490F"/>
    <w:rsid w:val="00B406A8"/>
    <w:rsid w:val="00B4102D"/>
    <w:rsid w:val="00BA4E0A"/>
    <w:rsid w:val="00BC5C0F"/>
    <w:rsid w:val="00BE232E"/>
    <w:rsid w:val="00C72B46"/>
    <w:rsid w:val="00C8019C"/>
    <w:rsid w:val="00D830D8"/>
    <w:rsid w:val="00DA2D22"/>
    <w:rsid w:val="00DE42ED"/>
    <w:rsid w:val="00E2300A"/>
    <w:rsid w:val="00E83557"/>
    <w:rsid w:val="00E960E0"/>
    <w:rsid w:val="00EB25A3"/>
    <w:rsid w:val="00EF7D12"/>
    <w:rsid w:val="00F23D41"/>
    <w:rsid w:val="00F2686E"/>
    <w:rsid w:val="00FA2939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C95DE-3C63-45F7-895A-5EF6190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B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26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262A"/>
  </w:style>
  <w:style w:type="paragraph" w:styleId="Header">
    <w:name w:val="header"/>
    <w:basedOn w:val="Normal"/>
    <w:rsid w:val="000B26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81D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A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verbuild.co.uk/phpThumb/phpThumb.php?src=/images/product_images/SHOWWE%20web%20new.jpg&amp;w=200&amp;ao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3624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</Company>
  <LinksUpToDate>false</LinksUpToDate>
  <CharactersWithSpaces>4251</CharactersWithSpaces>
  <SharedDoc>false</SharedDoc>
  <HLinks>
    <vt:vector size="6" baseType="variant">
      <vt:variant>
        <vt:i4>6422549</vt:i4>
      </vt:variant>
      <vt:variant>
        <vt:i4>-1</vt:i4>
      </vt:variant>
      <vt:variant>
        <vt:i4>1029</vt:i4>
      </vt:variant>
      <vt:variant>
        <vt:i4>1</vt:i4>
      </vt:variant>
      <vt:variant>
        <vt:lpwstr>http://www.everbuild.co.uk/phpThumb/phpThumb.php?src=/images/product_images/SHOWWE%20web%20new.jpg&amp;w=200&amp;aoe=1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Owner</cp:lastModifiedBy>
  <cp:revision>3</cp:revision>
  <dcterms:created xsi:type="dcterms:W3CDTF">2016-11-23T11:29:00Z</dcterms:created>
  <dcterms:modified xsi:type="dcterms:W3CDTF">2016-11-23T11:29:00Z</dcterms:modified>
</cp:coreProperties>
</file>